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E4D30" w14:textId="4F7E8421" w:rsidR="00C744D0" w:rsidRPr="00D855A9" w:rsidRDefault="002945D8">
      <w:pPr>
        <w:pBdr>
          <w:bottom w:val="single" w:sz="6" w:space="0" w:color="000000"/>
        </w:pBdr>
        <w:spacing w:after="200" w:line="328" w:lineRule="auto"/>
        <w:rPr>
          <w:rFonts w:asciiTheme="minorHAnsi" w:hAnsiTheme="minorHAnsi" w:cstheme="minorHAnsi"/>
          <w:b/>
          <w:bCs/>
          <w:sz w:val="36"/>
          <w:szCs w:val="36"/>
        </w:rPr>
      </w:pPr>
      <w:bookmarkStart w:id="0" w:name="OLE_LINK18"/>
      <w:bookmarkStart w:id="1" w:name="OLE_LINK17"/>
      <w:r>
        <w:rPr>
          <w:rFonts w:asciiTheme="minorHAnsi" w:hAnsiTheme="minorHAnsi"/>
          <w:b/>
          <w:sz w:val="28"/>
        </w:rPr>
        <w:t>Références PREFA | Rapport d</w:t>
      </w:r>
      <w:bookmarkStart w:id="2" w:name="_GoBack"/>
      <w:bookmarkEnd w:id="2"/>
      <w:r>
        <w:rPr>
          <w:rFonts w:asciiTheme="minorHAnsi" w:hAnsiTheme="minorHAnsi"/>
          <w:b/>
          <w:sz w:val="28"/>
        </w:rPr>
        <w:t>e projet mars 2020</w:t>
      </w:r>
    </w:p>
    <w:p w14:paraId="43041044" w14:textId="77777777" w:rsidR="00C744D0" w:rsidRPr="00D855A9" w:rsidRDefault="00C744D0">
      <w:pPr>
        <w:spacing w:line="276" w:lineRule="auto"/>
        <w:jc w:val="both"/>
        <w:rPr>
          <w:rFonts w:asciiTheme="minorHAnsi" w:hAnsiTheme="minorHAnsi" w:cstheme="minorHAnsi"/>
          <w:b/>
          <w:bCs/>
          <w:sz w:val="36"/>
          <w:szCs w:val="36"/>
        </w:rPr>
      </w:pPr>
      <w:bookmarkStart w:id="3" w:name="OLE_LINK22"/>
      <w:bookmarkStart w:id="4" w:name="OLE_LINK10"/>
      <w:bookmarkStart w:id="5" w:name="OLE_LINK9"/>
      <w:bookmarkStart w:id="6" w:name="OLE_LINK8"/>
    </w:p>
    <w:p w14:paraId="0DF0D4C7" w14:textId="77263E76" w:rsidR="00C744D0" w:rsidRPr="00D855A9" w:rsidRDefault="00C744D0">
      <w:pPr>
        <w:spacing w:after="80" w:line="276" w:lineRule="auto"/>
        <w:rPr>
          <w:rFonts w:asciiTheme="minorHAnsi" w:hAnsiTheme="minorHAnsi" w:cstheme="minorHAnsi"/>
          <w:b/>
          <w:bCs/>
          <w:sz w:val="36"/>
          <w:szCs w:val="22"/>
        </w:rPr>
      </w:pPr>
      <w:r>
        <w:rPr>
          <w:rFonts w:asciiTheme="minorHAnsi" w:hAnsiTheme="minorHAnsi"/>
          <w:b/>
          <w:sz w:val="36"/>
        </w:rPr>
        <w:t>Un foyer collectif à Augsbourg</w:t>
      </w:r>
    </w:p>
    <w:p w14:paraId="113737C5" w14:textId="77777777" w:rsidR="00091ED3" w:rsidRPr="007F775F" w:rsidRDefault="00091ED3">
      <w:pPr>
        <w:spacing w:after="80" w:line="276" w:lineRule="auto"/>
        <w:rPr>
          <w:rFonts w:asciiTheme="minorHAnsi" w:hAnsiTheme="minorHAnsi" w:cstheme="minorHAnsi"/>
          <w:sz w:val="22"/>
          <w:szCs w:val="22"/>
        </w:rPr>
      </w:pPr>
    </w:p>
    <w:p w14:paraId="32CFE96E" w14:textId="49190CCF" w:rsidR="00C744D0" w:rsidRPr="00D855A9" w:rsidRDefault="00C744D0">
      <w:pPr>
        <w:spacing w:after="200" w:line="276" w:lineRule="auto"/>
        <w:jc w:val="both"/>
        <w:rPr>
          <w:rFonts w:asciiTheme="minorHAnsi" w:hAnsiTheme="minorHAnsi" w:cstheme="minorHAnsi"/>
          <w:b/>
          <w:bCs/>
          <w:sz w:val="22"/>
          <w:szCs w:val="22"/>
        </w:rPr>
      </w:pPr>
      <w:r>
        <w:rPr>
          <w:rFonts w:asciiTheme="minorHAnsi" w:hAnsiTheme="minorHAnsi"/>
          <w:sz w:val="22"/>
        </w:rPr>
        <w:t xml:space="preserve">Marktl/Wasungen — À Augsbourg en Allemagne, non loin des rives </w:t>
      </w:r>
      <w:r w:rsidR="007F775F">
        <w:rPr>
          <w:rFonts w:asciiTheme="minorHAnsi" w:hAnsiTheme="minorHAnsi"/>
          <w:sz w:val="22"/>
        </w:rPr>
        <w:t>du Lac</w:t>
      </w:r>
      <w:r>
        <w:rPr>
          <w:rFonts w:asciiTheme="minorHAnsi" w:hAnsiTheme="minorHAnsi"/>
          <w:sz w:val="22"/>
        </w:rPr>
        <w:t xml:space="preserve"> du Kuhsee, un foyer pour personnes en situation de handicap, récemment construit, se distingue par sa silhouette à deux pignons et sa toiture PREFALZ aux pans fortement inclinés. Si son toit pentu à la couverture PREFALZ couleur P.10 gris de zinc est particulièrement marquant, les fenêtres de la façade jouent également un rôle déterminant dans l’esthétique d’ensemble. Ce foyer qui accueille 24 personnes comprend deux bâtiments reliés par une passerelle. « Dans une région comme celle-ci, les règles imposées sont nombreuses », souligne l’architecte Sigrid Müller-Welt, chargée de la réalisation de ce projet avec son mari Dominique Dinies.</w:t>
      </w:r>
    </w:p>
    <w:p w14:paraId="6D3AF8B3" w14:textId="77777777" w:rsidR="00C744D0" w:rsidRPr="00D855A9" w:rsidRDefault="00C744D0">
      <w:pPr>
        <w:spacing w:after="200" w:line="276" w:lineRule="auto"/>
        <w:jc w:val="both"/>
        <w:rPr>
          <w:rFonts w:asciiTheme="minorHAnsi" w:hAnsiTheme="minorHAnsi" w:cstheme="minorHAnsi"/>
          <w:sz w:val="22"/>
          <w:szCs w:val="22"/>
        </w:rPr>
      </w:pPr>
      <w:r>
        <w:rPr>
          <w:rFonts w:asciiTheme="minorHAnsi" w:hAnsiTheme="minorHAnsi"/>
          <w:b/>
          <w:sz w:val="22"/>
        </w:rPr>
        <w:t>Une interaction réussie</w:t>
      </w:r>
    </w:p>
    <w:p w14:paraId="0A63DFC5" w14:textId="77777777" w:rsidR="00C744D0" w:rsidRPr="00D855A9" w:rsidRDefault="00C744D0">
      <w:pPr>
        <w:spacing w:after="200" w:line="276" w:lineRule="auto"/>
        <w:jc w:val="both"/>
        <w:rPr>
          <w:rFonts w:asciiTheme="minorHAnsi" w:hAnsiTheme="minorHAnsi" w:cstheme="minorHAnsi"/>
          <w:sz w:val="22"/>
          <w:szCs w:val="22"/>
        </w:rPr>
      </w:pPr>
      <w:r>
        <w:rPr>
          <w:rFonts w:asciiTheme="minorHAnsi" w:hAnsiTheme="minorHAnsi"/>
          <w:sz w:val="22"/>
        </w:rPr>
        <w:t>Il était impératif de respecter un plan d’urbanisme au schéma directeur extrêmement strict. Cependant, malgré la rigidité des prescriptions, les architectes ont pu développer un concept parfaitement adapté et harmonieux. Le bâtiment principal, qui donne sur la rue, s’étend par exemple sur deux étages tandis qu’il est relié côté jardin à une plus petite maison d’un seul étage. Le foyer a été construit sur deux parcelles soumises à des réglementations distinctes, ce qui explique cette différence de niveaux. « Le bâtiment a une belle présence vers l’extérieur avec ses deux pignons sur rue qui sont un réel atout pour le paysage urbain », soulignent les architectes.</w:t>
      </w:r>
    </w:p>
    <w:p w14:paraId="02E843AC" w14:textId="77777777" w:rsidR="00C744D0" w:rsidRPr="00D855A9" w:rsidRDefault="00C744D0">
      <w:pPr>
        <w:spacing w:after="200" w:line="276" w:lineRule="auto"/>
        <w:jc w:val="both"/>
        <w:rPr>
          <w:rFonts w:asciiTheme="minorHAnsi" w:hAnsiTheme="minorHAnsi" w:cstheme="minorHAnsi"/>
          <w:sz w:val="22"/>
          <w:szCs w:val="22"/>
        </w:rPr>
      </w:pPr>
      <w:r>
        <w:rPr>
          <w:rFonts w:asciiTheme="minorHAnsi" w:hAnsiTheme="minorHAnsi"/>
          <w:b/>
          <w:sz w:val="22"/>
        </w:rPr>
        <w:t>La continuité dans le détail</w:t>
      </w:r>
    </w:p>
    <w:p w14:paraId="2378D083" w14:textId="139015F4" w:rsidR="00223EC7" w:rsidRPr="00D855A9" w:rsidRDefault="00223EC7" w:rsidP="00223EC7">
      <w:pPr>
        <w:spacing w:after="200" w:line="276" w:lineRule="auto"/>
        <w:jc w:val="both"/>
        <w:rPr>
          <w:rFonts w:asciiTheme="minorHAnsi" w:hAnsiTheme="minorHAnsi" w:cstheme="minorHAnsi"/>
          <w:sz w:val="22"/>
          <w:szCs w:val="22"/>
          <w:shd w:val="clear" w:color="auto" w:fill="FFFF00"/>
        </w:rPr>
      </w:pPr>
      <w:r>
        <w:rPr>
          <w:rFonts w:asciiTheme="minorHAnsi" w:hAnsiTheme="minorHAnsi"/>
          <w:sz w:val="22"/>
        </w:rPr>
        <w:t>Sigrid</w:t>
      </w:r>
      <w:r w:rsidR="00ED2F6C">
        <w:rPr>
          <w:rFonts w:asciiTheme="minorHAnsi" w:hAnsiTheme="minorHAnsi"/>
          <w:sz w:val="22"/>
        </w:rPr>
        <w:t xml:space="preserve"> </w:t>
      </w:r>
      <w:r>
        <w:rPr>
          <w:rFonts w:asciiTheme="minorHAnsi" w:hAnsiTheme="minorHAnsi"/>
          <w:sz w:val="22"/>
        </w:rPr>
        <w:t>Müller-Welt et Dominique Dinies ont veillé à ce que les lignes de la toiture restent sobres. Ils ont intégré les fenêtres de toit dans la couverture à l’aide de bacs de raccord et ont également pu renoncer aux avant-toits en ayant recours à des gouttières havraises. Par ailleurs, il était clair dès la phase de conception que les tuyaux de ventilation seraient répartis sur une même ligne horizontale.</w:t>
      </w:r>
    </w:p>
    <w:p w14:paraId="6CE3FFD1" w14:textId="604A5B1E" w:rsidR="00C744D0" w:rsidRPr="00D855A9" w:rsidRDefault="00C744D0">
      <w:pPr>
        <w:spacing w:after="200" w:line="276" w:lineRule="auto"/>
        <w:jc w:val="both"/>
        <w:rPr>
          <w:rFonts w:asciiTheme="minorHAnsi" w:hAnsiTheme="minorHAnsi" w:cstheme="minorHAnsi"/>
          <w:sz w:val="22"/>
          <w:szCs w:val="22"/>
        </w:rPr>
      </w:pPr>
      <w:r>
        <w:rPr>
          <w:rFonts w:asciiTheme="minorHAnsi" w:hAnsiTheme="minorHAnsi"/>
          <w:sz w:val="22"/>
        </w:rPr>
        <w:t xml:space="preserve">Pour la réalisation de ce foyer, le choix des matériaux n’a pas été laissé au hasard : les produits PREFALZ — utilisés ici pour réaliser une couverture à joints debout — garantissent la longue durée de vie de la toiture en raison des propriétés exceptionnelles du matériau. Dans le cadre de ce nouveau projet, les bâtiments d’origine ont dû être démolis, mais le couple d’architectes en a repris de nombreux détails afin de créer une continuité. « J’espère que cette construction sera tout aussi esthétique dans 50 ans, déclare Dominique Dinies. Nous cherchons toujours des solutions en parfait accord avec le lieu et ses impératifs. Une telle approche est le fil conducteur de notre travail architectural. » </w:t>
      </w:r>
    </w:p>
    <w:p w14:paraId="5D6675AA" w14:textId="23411D6D" w:rsidR="00274A60" w:rsidRPr="007F775F" w:rsidRDefault="00274A60" w:rsidP="00274A60">
      <w:pPr>
        <w:suppressAutoHyphens w:val="0"/>
        <w:spacing w:line="276" w:lineRule="auto"/>
        <w:rPr>
          <w:rFonts w:asciiTheme="minorHAnsi" w:hAnsiTheme="minorHAnsi" w:cstheme="minorHAnsi"/>
          <w:sz w:val="22"/>
          <w:szCs w:val="22"/>
        </w:rPr>
      </w:pPr>
    </w:p>
    <w:p w14:paraId="5DAE4BA2" w14:textId="77777777" w:rsidR="00274A60" w:rsidRPr="007F775F" w:rsidRDefault="00274A60" w:rsidP="00274A60">
      <w:pPr>
        <w:suppressAutoHyphens w:val="0"/>
        <w:spacing w:line="276" w:lineRule="auto"/>
        <w:rPr>
          <w:rFonts w:asciiTheme="minorHAnsi" w:eastAsiaTheme="minorEastAsia" w:hAnsiTheme="minorHAnsi" w:cstheme="minorHAnsi"/>
          <w:sz w:val="22"/>
          <w:szCs w:val="22"/>
          <w:lang w:eastAsia="de-DE"/>
        </w:rPr>
      </w:pPr>
    </w:p>
    <w:p w14:paraId="31B96A7D" w14:textId="77777777" w:rsidR="003D3309" w:rsidRDefault="00C744D0" w:rsidP="00274A60">
      <w:pPr>
        <w:suppressAutoHyphens w:val="0"/>
        <w:spacing w:line="276" w:lineRule="auto"/>
        <w:rPr>
          <w:rFonts w:asciiTheme="minorHAnsi" w:eastAsiaTheme="minorEastAsia" w:hAnsiTheme="minorHAnsi" w:cstheme="minorHAnsi"/>
          <w:sz w:val="22"/>
          <w:szCs w:val="22"/>
        </w:rPr>
      </w:pPr>
      <w:r>
        <w:rPr>
          <w:rFonts w:asciiTheme="minorHAnsi" w:hAnsiTheme="minorHAnsi"/>
          <w:sz w:val="22"/>
        </w:rPr>
        <w:t>Matériau :</w:t>
      </w:r>
    </w:p>
    <w:p w14:paraId="7034CCBA" w14:textId="77777777" w:rsidR="005974F9" w:rsidRDefault="005974F9" w:rsidP="00274A60">
      <w:pPr>
        <w:suppressAutoHyphens w:val="0"/>
        <w:spacing w:line="276" w:lineRule="auto"/>
        <w:rPr>
          <w:rFonts w:asciiTheme="minorHAnsi" w:eastAsiaTheme="minorEastAsia" w:hAnsiTheme="minorHAnsi" w:cstheme="minorHAnsi"/>
          <w:sz w:val="22"/>
          <w:szCs w:val="22"/>
        </w:rPr>
      </w:pPr>
      <w:r>
        <w:rPr>
          <w:rFonts w:asciiTheme="minorHAnsi" w:hAnsiTheme="minorHAnsi"/>
          <w:sz w:val="22"/>
        </w:rPr>
        <w:t>PREFALZ</w:t>
      </w:r>
    </w:p>
    <w:p w14:paraId="7EA62E53" w14:textId="0C066C1E" w:rsidR="00C744D0" w:rsidRPr="00D855A9" w:rsidRDefault="00C744D0" w:rsidP="00274A60">
      <w:pPr>
        <w:suppressAutoHyphens w:val="0"/>
        <w:spacing w:line="276" w:lineRule="auto"/>
        <w:rPr>
          <w:rFonts w:asciiTheme="minorHAnsi" w:eastAsiaTheme="minorEastAsia" w:hAnsiTheme="minorHAnsi" w:cstheme="minorHAnsi"/>
          <w:sz w:val="22"/>
          <w:szCs w:val="22"/>
        </w:rPr>
      </w:pPr>
      <w:r>
        <w:rPr>
          <w:rFonts w:asciiTheme="minorHAnsi" w:hAnsiTheme="minorHAnsi"/>
          <w:sz w:val="22"/>
        </w:rPr>
        <w:t>P.10 gris de zinc</w:t>
      </w:r>
    </w:p>
    <w:p w14:paraId="484C157F" w14:textId="3701D9C2" w:rsidR="00C744D0" w:rsidRPr="007F775F" w:rsidRDefault="00C744D0" w:rsidP="00274A60">
      <w:pPr>
        <w:suppressAutoHyphens w:val="0"/>
        <w:spacing w:line="276" w:lineRule="auto"/>
        <w:rPr>
          <w:rFonts w:asciiTheme="minorHAnsi" w:eastAsiaTheme="minorEastAsia" w:hAnsiTheme="minorHAnsi" w:cstheme="minorHAnsi"/>
          <w:sz w:val="22"/>
          <w:szCs w:val="22"/>
          <w:lang w:eastAsia="de-DE"/>
        </w:rPr>
      </w:pPr>
    </w:p>
    <w:p w14:paraId="29E17FFB" w14:textId="77777777" w:rsidR="00C744D0" w:rsidRPr="007F775F" w:rsidRDefault="00C744D0">
      <w:pPr>
        <w:spacing w:after="200" w:line="276" w:lineRule="auto"/>
        <w:jc w:val="both"/>
        <w:rPr>
          <w:rFonts w:asciiTheme="minorHAnsi" w:hAnsiTheme="minorHAnsi" w:cstheme="minorHAnsi"/>
          <w:sz w:val="22"/>
          <w:szCs w:val="22"/>
        </w:rPr>
      </w:pPr>
    </w:p>
    <w:p w14:paraId="52893181" w14:textId="77777777" w:rsidR="00DB6468" w:rsidRPr="00D855A9" w:rsidRDefault="00DB6468" w:rsidP="00DB6468">
      <w:pPr>
        <w:spacing w:line="312" w:lineRule="auto"/>
        <w:jc w:val="both"/>
        <w:rPr>
          <w:rFonts w:asciiTheme="minorHAnsi" w:hAnsiTheme="minorHAnsi" w:cstheme="minorHAnsi"/>
          <w:sz w:val="22"/>
          <w:szCs w:val="22"/>
        </w:rPr>
      </w:pPr>
      <w:r>
        <w:rPr>
          <w:rFonts w:asciiTheme="minorHAnsi" w:hAnsiTheme="minorHAnsi"/>
          <w:sz w:val="22"/>
        </w:rPr>
        <w:t>PREFA en bref : La société PREFA Aluminiumprodukte GmbH spécialisée dans le développement, la production et la commercialisation de systèmes de toiture et de façade en aluminium est implantée en Europe depuis plus de 70 ans. Le groupe PREFA emploie au total environ 500 personnes. Les quelque 5 000 produits haut de gamme proposés sont exclusivement fabriqués en Autriche et en Allemagne. PREFA fait partie du groupe d’entreprises de l’industriel Cornelius Grupp, lequel compte plus de 8 000 salariés à travers le monde, répartis sur plus de 40 sites de production.</w:t>
      </w:r>
    </w:p>
    <w:p w14:paraId="151C698A" w14:textId="77777777" w:rsidR="00C744D0" w:rsidRPr="00D855A9" w:rsidRDefault="00C744D0" w:rsidP="00274A60">
      <w:pPr>
        <w:suppressAutoHyphens w:val="0"/>
        <w:spacing w:line="312" w:lineRule="auto"/>
        <w:jc w:val="both"/>
        <w:rPr>
          <w:rFonts w:asciiTheme="minorHAnsi" w:hAnsiTheme="minorHAnsi" w:cstheme="minorHAnsi"/>
        </w:rPr>
      </w:pPr>
    </w:p>
    <w:p w14:paraId="7E09925E" w14:textId="77777777" w:rsidR="00C744D0" w:rsidRPr="00D855A9" w:rsidRDefault="00C744D0">
      <w:pPr>
        <w:spacing w:line="312" w:lineRule="auto"/>
        <w:jc w:val="both"/>
        <w:rPr>
          <w:rFonts w:asciiTheme="minorHAnsi" w:hAnsiTheme="minorHAnsi" w:cstheme="minorHAnsi"/>
          <w:sz w:val="22"/>
          <w:szCs w:val="22"/>
        </w:rPr>
      </w:pPr>
      <w:r>
        <w:rPr>
          <w:rFonts w:asciiTheme="minorHAnsi" w:hAnsiTheme="minorHAnsi"/>
          <w:sz w:val="16"/>
        </w:rPr>
        <w:t>Crédits photo : PREFA | Croce &amp; Wir</w:t>
      </w:r>
    </w:p>
    <w:p w14:paraId="50412C0A" w14:textId="622EE721" w:rsidR="00C744D0" w:rsidRPr="007F775F" w:rsidRDefault="00C744D0">
      <w:pPr>
        <w:spacing w:line="312" w:lineRule="auto"/>
        <w:jc w:val="both"/>
        <w:rPr>
          <w:rFonts w:asciiTheme="minorHAnsi" w:hAnsiTheme="minorHAnsi" w:cstheme="minorHAnsi"/>
          <w:sz w:val="16"/>
          <w:szCs w:val="16"/>
        </w:rPr>
      </w:pPr>
    </w:p>
    <w:p w14:paraId="3C65D074" w14:textId="77777777" w:rsidR="00274A60" w:rsidRPr="007F775F" w:rsidRDefault="00274A60">
      <w:pPr>
        <w:spacing w:line="312" w:lineRule="auto"/>
        <w:jc w:val="both"/>
        <w:rPr>
          <w:rFonts w:asciiTheme="minorHAnsi" w:hAnsiTheme="minorHAnsi" w:cstheme="minorHAnsi"/>
          <w:sz w:val="16"/>
          <w:szCs w:val="16"/>
        </w:rPr>
      </w:pPr>
    </w:p>
    <w:p w14:paraId="6F435A44" w14:textId="77777777" w:rsidR="00C744D0" w:rsidRPr="00D855A9" w:rsidRDefault="00C744D0">
      <w:pPr>
        <w:rPr>
          <w:rFonts w:asciiTheme="minorHAnsi" w:hAnsiTheme="minorHAnsi" w:cstheme="minorHAnsi"/>
          <w:bCs/>
          <w:sz w:val="22"/>
          <w:szCs w:val="22"/>
        </w:rPr>
      </w:pPr>
      <w:bookmarkStart w:id="7" w:name="OLE_LINK36"/>
      <w:bookmarkStart w:id="8" w:name="OLE_LINK33"/>
      <w:bookmarkStart w:id="9" w:name="OLE_LINK32"/>
      <w:bookmarkStart w:id="10" w:name="OLE_LINK4"/>
      <w:bookmarkStart w:id="11" w:name="OLE_LINK3"/>
      <w:bookmarkStart w:id="12" w:name="OLE_LINK2"/>
      <w:bookmarkStart w:id="13" w:name="OLE_LINK1"/>
      <w:bookmarkEnd w:id="3"/>
      <w:bookmarkEnd w:id="4"/>
      <w:bookmarkEnd w:id="5"/>
      <w:bookmarkEnd w:id="6"/>
      <w:r>
        <w:rPr>
          <w:rFonts w:asciiTheme="minorHAnsi" w:hAnsiTheme="minorHAnsi"/>
          <w:b/>
          <w:sz w:val="22"/>
          <w:u w:val="single"/>
        </w:rPr>
        <w:t>Informations presse internationale :</w:t>
      </w:r>
    </w:p>
    <w:p w14:paraId="05EACC5B" w14:textId="77777777" w:rsidR="00C744D0" w:rsidRPr="007F775F" w:rsidRDefault="00C744D0">
      <w:pPr>
        <w:rPr>
          <w:rFonts w:asciiTheme="minorHAnsi" w:hAnsiTheme="minorHAnsi" w:cstheme="minorHAnsi"/>
          <w:bCs/>
          <w:sz w:val="22"/>
          <w:szCs w:val="22"/>
          <w:lang w:val="de-DE"/>
        </w:rPr>
      </w:pPr>
      <w:r w:rsidRPr="007F775F">
        <w:rPr>
          <w:rFonts w:asciiTheme="minorHAnsi" w:hAnsiTheme="minorHAnsi"/>
          <w:sz w:val="22"/>
          <w:lang w:val="de-DE"/>
        </w:rPr>
        <w:t>Jürgen Jungmair</w:t>
      </w:r>
    </w:p>
    <w:p w14:paraId="1BAE7708" w14:textId="77777777" w:rsidR="00C744D0" w:rsidRPr="007F775F" w:rsidRDefault="00C744D0">
      <w:pPr>
        <w:rPr>
          <w:rFonts w:asciiTheme="minorHAnsi" w:hAnsiTheme="minorHAnsi" w:cstheme="minorHAnsi"/>
          <w:bCs/>
          <w:sz w:val="22"/>
          <w:szCs w:val="22"/>
          <w:lang w:val="de-DE"/>
        </w:rPr>
      </w:pPr>
      <w:r w:rsidRPr="007F775F">
        <w:rPr>
          <w:rFonts w:asciiTheme="minorHAnsi" w:hAnsiTheme="minorHAnsi"/>
          <w:sz w:val="22"/>
          <w:lang w:val="de-DE"/>
        </w:rPr>
        <w:t>Direction Marketing international</w:t>
      </w:r>
    </w:p>
    <w:p w14:paraId="0F193BAF" w14:textId="77777777" w:rsidR="00C744D0" w:rsidRPr="007F775F" w:rsidRDefault="00C744D0">
      <w:pPr>
        <w:rPr>
          <w:rFonts w:asciiTheme="minorHAnsi" w:hAnsiTheme="minorHAnsi" w:cstheme="minorHAnsi"/>
          <w:bCs/>
          <w:sz w:val="22"/>
          <w:szCs w:val="22"/>
          <w:lang w:val="de-DE"/>
        </w:rPr>
      </w:pPr>
      <w:r w:rsidRPr="007F775F">
        <w:rPr>
          <w:rFonts w:asciiTheme="minorHAnsi" w:hAnsiTheme="minorHAnsi"/>
          <w:sz w:val="22"/>
          <w:lang w:val="de-DE"/>
        </w:rPr>
        <w:t>PREFA Aluminiumprodukte GmbH</w:t>
      </w:r>
    </w:p>
    <w:p w14:paraId="561370E1" w14:textId="77777777" w:rsidR="00C744D0" w:rsidRPr="007F775F" w:rsidRDefault="00C744D0">
      <w:pPr>
        <w:rPr>
          <w:rFonts w:asciiTheme="minorHAnsi" w:hAnsiTheme="minorHAnsi" w:cstheme="minorHAnsi"/>
          <w:bCs/>
          <w:sz w:val="22"/>
          <w:szCs w:val="22"/>
          <w:lang w:val="de-DE"/>
        </w:rPr>
      </w:pPr>
      <w:r w:rsidRPr="007F775F">
        <w:rPr>
          <w:rFonts w:asciiTheme="minorHAnsi" w:hAnsiTheme="minorHAnsi"/>
          <w:sz w:val="22"/>
          <w:lang w:val="de-DE"/>
        </w:rPr>
        <w:t>Werkstraße 1, 3182 Marktl/Lilienfeld</w:t>
      </w:r>
    </w:p>
    <w:p w14:paraId="42DE4C71" w14:textId="77777777" w:rsidR="00C744D0" w:rsidRPr="007F775F" w:rsidRDefault="00C744D0">
      <w:pPr>
        <w:rPr>
          <w:rFonts w:asciiTheme="minorHAnsi" w:hAnsiTheme="minorHAnsi" w:cstheme="minorHAnsi"/>
          <w:bCs/>
          <w:sz w:val="22"/>
          <w:szCs w:val="22"/>
          <w:lang w:val="de-DE"/>
        </w:rPr>
      </w:pPr>
      <w:bookmarkStart w:id="14" w:name="OLE_LINK29"/>
      <w:bookmarkStart w:id="15" w:name="OLE_LINK28"/>
      <w:r w:rsidRPr="007F775F">
        <w:rPr>
          <w:rFonts w:asciiTheme="minorHAnsi" w:hAnsiTheme="minorHAnsi"/>
          <w:sz w:val="22"/>
          <w:lang w:val="de-DE"/>
        </w:rPr>
        <w:t>T : +43 (2762) 502-801</w:t>
      </w:r>
    </w:p>
    <w:p w14:paraId="652769AF" w14:textId="77777777" w:rsidR="00C744D0" w:rsidRPr="007F775F" w:rsidRDefault="00C744D0">
      <w:pPr>
        <w:rPr>
          <w:rFonts w:asciiTheme="minorHAnsi" w:hAnsiTheme="minorHAnsi" w:cstheme="minorHAnsi"/>
          <w:bCs/>
          <w:sz w:val="22"/>
          <w:szCs w:val="22"/>
          <w:lang w:val="de-DE"/>
        </w:rPr>
      </w:pPr>
      <w:r w:rsidRPr="007F775F">
        <w:rPr>
          <w:rFonts w:asciiTheme="minorHAnsi" w:hAnsiTheme="minorHAnsi"/>
          <w:sz w:val="22"/>
          <w:lang w:val="de-DE"/>
        </w:rPr>
        <w:t>M : +43 (664) 965 46 70</w:t>
      </w:r>
    </w:p>
    <w:bookmarkEnd w:id="14"/>
    <w:bookmarkEnd w:id="15"/>
    <w:p w14:paraId="340E4839" w14:textId="77777777" w:rsidR="00C744D0" w:rsidRPr="007F775F" w:rsidRDefault="00C744D0">
      <w:pPr>
        <w:rPr>
          <w:rFonts w:asciiTheme="minorHAnsi" w:hAnsiTheme="minorHAnsi" w:cstheme="minorHAnsi"/>
          <w:lang w:val="de-DE"/>
        </w:rPr>
      </w:pPr>
      <w:r w:rsidRPr="007F775F">
        <w:rPr>
          <w:rFonts w:asciiTheme="minorHAnsi" w:hAnsiTheme="minorHAnsi"/>
          <w:sz w:val="22"/>
          <w:lang w:val="de-DE"/>
        </w:rPr>
        <w:t>E : juergen.jungmair@prefa.com</w:t>
      </w:r>
    </w:p>
    <w:p w14:paraId="22F590E5" w14:textId="77777777" w:rsidR="00C744D0" w:rsidRPr="00D855A9" w:rsidRDefault="00AB6B68">
      <w:pPr>
        <w:rPr>
          <w:rFonts w:asciiTheme="minorHAnsi" w:hAnsiTheme="minorHAnsi" w:cstheme="minorHAnsi"/>
          <w:bCs/>
          <w:sz w:val="22"/>
          <w:szCs w:val="22"/>
        </w:rPr>
      </w:pPr>
      <w:hyperlink r:id="rId6" w:history="1">
        <w:r w:rsidR="001058D4">
          <w:rPr>
            <w:rStyle w:val="Lienhypertexte"/>
            <w:rFonts w:asciiTheme="minorHAnsi" w:hAnsiTheme="minorHAnsi"/>
            <w:sz w:val="22"/>
          </w:rPr>
          <w:t>https://www.prefa.at/</w:t>
        </w:r>
      </w:hyperlink>
    </w:p>
    <w:p w14:paraId="41C46108" w14:textId="77777777" w:rsidR="00C744D0" w:rsidRPr="00D855A9" w:rsidRDefault="00C744D0">
      <w:pPr>
        <w:rPr>
          <w:rFonts w:asciiTheme="minorHAnsi" w:hAnsiTheme="minorHAnsi" w:cstheme="minorHAnsi"/>
          <w:bCs/>
          <w:sz w:val="22"/>
          <w:szCs w:val="22"/>
        </w:rPr>
      </w:pPr>
    </w:p>
    <w:p w14:paraId="25CB4075" w14:textId="77777777" w:rsidR="00C744D0" w:rsidRPr="00D855A9" w:rsidRDefault="00C744D0">
      <w:pPr>
        <w:rPr>
          <w:rFonts w:asciiTheme="minorHAnsi" w:hAnsiTheme="minorHAnsi" w:cstheme="minorHAnsi"/>
          <w:bCs/>
          <w:sz w:val="22"/>
          <w:szCs w:val="22"/>
        </w:rPr>
      </w:pPr>
      <w:r>
        <w:rPr>
          <w:rFonts w:asciiTheme="minorHAnsi" w:hAnsiTheme="minorHAnsi"/>
          <w:b/>
          <w:sz w:val="22"/>
          <w:u w:val="single"/>
        </w:rPr>
        <w:t>Informations presse Allemagne :</w:t>
      </w:r>
    </w:p>
    <w:p w14:paraId="01748619" w14:textId="77777777" w:rsidR="00C744D0" w:rsidRPr="007F775F" w:rsidRDefault="00C744D0">
      <w:pPr>
        <w:rPr>
          <w:rFonts w:asciiTheme="minorHAnsi" w:hAnsiTheme="minorHAnsi" w:cstheme="minorHAnsi"/>
          <w:bCs/>
          <w:sz w:val="22"/>
          <w:szCs w:val="22"/>
          <w:lang w:val="de-DE"/>
        </w:rPr>
      </w:pPr>
      <w:r w:rsidRPr="007F775F">
        <w:rPr>
          <w:rFonts w:asciiTheme="minorHAnsi" w:hAnsiTheme="minorHAnsi"/>
          <w:sz w:val="22"/>
          <w:lang w:val="de-DE"/>
        </w:rPr>
        <w:t>Alexandra Bendel-Doell</w:t>
      </w:r>
    </w:p>
    <w:p w14:paraId="6E492C65" w14:textId="77777777" w:rsidR="00C744D0" w:rsidRPr="007F775F" w:rsidRDefault="00C744D0">
      <w:pPr>
        <w:rPr>
          <w:rFonts w:asciiTheme="minorHAnsi" w:hAnsiTheme="minorHAnsi" w:cstheme="minorHAnsi"/>
          <w:bCs/>
          <w:sz w:val="22"/>
          <w:szCs w:val="22"/>
          <w:lang w:val="de-DE"/>
        </w:rPr>
      </w:pPr>
      <w:r w:rsidRPr="007F775F">
        <w:rPr>
          <w:rFonts w:asciiTheme="minorHAnsi" w:hAnsiTheme="minorHAnsi"/>
          <w:sz w:val="22"/>
          <w:lang w:val="de-DE"/>
        </w:rPr>
        <w:t>Direction Marketing</w:t>
      </w:r>
    </w:p>
    <w:p w14:paraId="08390B31" w14:textId="77777777" w:rsidR="00C744D0" w:rsidRPr="007F775F" w:rsidRDefault="00C744D0">
      <w:pPr>
        <w:rPr>
          <w:rFonts w:asciiTheme="minorHAnsi" w:hAnsiTheme="minorHAnsi" w:cstheme="minorHAnsi"/>
          <w:bCs/>
          <w:sz w:val="22"/>
          <w:szCs w:val="22"/>
          <w:lang w:val="de-DE"/>
        </w:rPr>
      </w:pPr>
      <w:r w:rsidRPr="007F775F">
        <w:rPr>
          <w:rFonts w:asciiTheme="minorHAnsi" w:hAnsiTheme="minorHAnsi"/>
          <w:sz w:val="22"/>
          <w:lang w:val="de-DE"/>
        </w:rPr>
        <w:t>PREFA GmbH Alu-Dächer und -Fassaden</w:t>
      </w:r>
    </w:p>
    <w:p w14:paraId="0F6F166B" w14:textId="77777777" w:rsidR="00C744D0" w:rsidRPr="007F775F" w:rsidRDefault="00C744D0">
      <w:pPr>
        <w:rPr>
          <w:rFonts w:asciiTheme="minorHAnsi" w:hAnsiTheme="minorHAnsi" w:cstheme="minorHAnsi"/>
          <w:bCs/>
          <w:sz w:val="22"/>
          <w:szCs w:val="22"/>
          <w:lang w:val="de-DE"/>
        </w:rPr>
      </w:pPr>
      <w:bookmarkStart w:id="16" w:name="OLE_LINK31"/>
      <w:bookmarkStart w:id="17" w:name="OLE_LINK30"/>
      <w:r w:rsidRPr="007F775F">
        <w:rPr>
          <w:rFonts w:asciiTheme="minorHAnsi" w:hAnsiTheme="minorHAnsi"/>
          <w:sz w:val="22"/>
          <w:lang w:val="de-DE"/>
        </w:rPr>
        <w:t>Aluminiumstraße 2, D-98634 Wasungen</w:t>
      </w:r>
    </w:p>
    <w:p w14:paraId="33BBC284" w14:textId="77777777" w:rsidR="00C744D0" w:rsidRPr="007F775F" w:rsidRDefault="00C744D0">
      <w:pPr>
        <w:rPr>
          <w:rFonts w:asciiTheme="minorHAnsi" w:hAnsiTheme="minorHAnsi" w:cstheme="minorHAnsi"/>
          <w:bCs/>
          <w:sz w:val="22"/>
          <w:szCs w:val="22"/>
          <w:lang w:val="de-DE"/>
        </w:rPr>
      </w:pPr>
      <w:r w:rsidRPr="007F775F">
        <w:rPr>
          <w:rFonts w:asciiTheme="minorHAnsi" w:hAnsiTheme="minorHAnsi"/>
          <w:sz w:val="22"/>
          <w:lang w:val="de-DE"/>
        </w:rPr>
        <w:t>T : +49 36941 785 10</w:t>
      </w:r>
    </w:p>
    <w:bookmarkEnd w:id="16"/>
    <w:bookmarkEnd w:id="17"/>
    <w:p w14:paraId="45220BE8" w14:textId="77777777" w:rsidR="00C744D0" w:rsidRPr="007F775F" w:rsidRDefault="00C744D0">
      <w:pPr>
        <w:rPr>
          <w:rFonts w:asciiTheme="minorHAnsi" w:hAnsiTheme="minorHAnsi" w:cstheme="minorHAnsi"/>
          <w:lang w:val="de-DE"/>
        </w:rPr>
      </w:pPr>
      <w:r w:rsidRPr="007F775F">
        <w:rPr>
          <w:rFonts w:asciiTheme="minorHAnsi" w:hAnsiTheme="minorHAnsi"/>
          <w:sz w:val="22"/>
          <w:lang w:val="de-DE"/>
        </w:rPr>
        <w:t>E : alexandra.bendel-doell@prefa.com</w:t>
      </w:r>
    </w:p>
    <w:p w14:paraId="06ACF395" w14:textId="0A1F6B3F" w:rsidR="00C744D0" w:rsidRPr="00D855A9" w:rsidRDefault="00AB6B68" w:rsidP="00274A60">
      <w:pPr>
        <w:rPr>
          <w:rStyle w:val="Lienhypertexte"/>
          <w:rFonts w:asciiTheme="minorHAnsi" w:hAnsiTheme="minorHAnsi" w:cstheme="minorHAnsi"/>
          <w:bCs/>
          <w:sz w:val="22"/>
          <w:szCs w:val="22"/>
        </w:rPr>
      </w:pPr>
      <w:hyperlink r:id="rId7" w:history="1">
        <w:r w:rsidR="001058D4">
          <w:rPr>
            <w:rStyle w:val="Lienhypertexte"/>
            <w:rFonts w:asciiTheme="minorHAnsi" w:hAnsiTheme="minorHAnsi"/>
            <w:sz w:val="22"/>
          </w:rPr>
          <w:t>https://www.prefa.de/</w:t>
        </w:r>
      </w:hyperlink>
      <w:bookmarkEnd w:id="0"/>
      <w:bookmarkEnd w:id="1"/>
      <w:bookmarkEnd w:id="7"/>
      <w:bookmarkEnd w:id="8"/>
      <w:bookmarkEnd w:id="9"/>
      <w:bookmarkEnd w:id="10"/>
      <w:bookmarkEnd w:id="11"/>
      <w:bookmarkEnd w:id="12"/>
      <w:bookmarkEnd w:id="13"/>
    </w:p>
    <w:p w14:paraId="7261FB31" w14:textId="77777777" w:rsidR="00DB6468" w:rsidRPr="00D855A9" w:rsidRDefault="00DB6468" w:rsidP="00274A60">
      <w:pPr>
        <w:rPr>
          <w:rFonts w:asciiTheme="minorHAnsi" w:hAnsiTheme="minorHAnsi" w:cstheme="minorHAnsi"/>
          <w:sz w:val="22"/>
          <w:szCs w:val="22"/>
        </w:rPr>
      </w:pPr>
    </w:p>
    <w:sectPr w:rsidR="00DB6468" w:rsidRPr="00D855A9">
      <w:headerReference w:type="default" r:id="rId8"/>
      <w:pgSz w:w="11906" w:h="16838"/>
      <w:pgMar w:top="1417" w:right="1417" w:bottom="1134" w:left="1417" w:header="708"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ED288" w14:textId="77777777" w:rsidR="004A4711" w:rsidRDefault="004A4711">
      <w:r>
        <w:separator/>
      </w:r>
    </w:p>
  </w:endnote>
  <w:endnote w:type="continuationSeparator" w:id="0">
    <w:p w14:paraId="76344E03" w14:textId="77777777" w:rsidR="004A4711" w:rsidRDefault="004A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CD527" w14:textId="77777777" w:rsidR="004A4711" w:rsidRDefault="004A4711">
      <w:r>
        <w:separator/>
      </w:r>
    </w:p>
  </w:footnote>
  <w:footnote w:type="continuationSeparator" w:id="0">
    <w:p w14:paraId="293B9350" w14:textId="77777777" w:rsidR="004A4711" w:rsidRDefault="004A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F1E2" w14:textId="58812962" w:rsidR="00274A60" w:rsidRDefault="00274A60">
    <w:pPr>
      <w:pStyle w:val="En-tte"/>
    </w:pPr>
    <w:r>
      <w:rPr>
        <w:noProof/>
        <w:lang w:eastAsia="fr-FR"/>
      </w:rPr>
      <w:drawing>
        <wp:inline distT="0" distB="0" distL="0" distR="0" wp14:anchorId="6E1D7BC6" wp14:editId="72CA142F">
          <wp:extent cx="3072033" cy="6324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72033" cy="6324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25"/>
    <w:rsid w:val="00091ED3"/>
    <w:rsid w:val="000A68DD"/>
    <w:rsid w:val="000B2D12"/>
    <w:rsid w:val="001058D4"/>
    <w:rsid w:val="00223EC7"/>
    <w:rsid w:val="00274A60"/>
    <w:rsid w:val="002945D8"/>
    <w:rsid w:val="00312F8A"/>
    <w:rsid w:val="0037277F"/>
    <w:rsid w:val="003D3309"/>
    <w:rsid w:val="004A4711"/>
    <w:rsid w:val="004B2ECF"/>
    <w:rsid w:val="005974F9"/>
    <w:rsid w:val="005C295A"/>
    <w:rsid w:val="005F2379"/>
    <w:rsid w:val="00616549"/>
    <w:rsid w:val="006C6155"/>
    <w:rsid w:val="00772F71"/>
    <w:rsid w:val="007F775F"/>
    <w:rsid w:val="008479CA"/>
    <w:rsid w:val="008C6A0C"/>
    <w:rsid w:val="008D3B27"/>
    <w:rsid w:val="00983E99"/>
    <w:rsid w:val="009C4DAE"/>
    <w:rsid w:val="00A04C9D"/>
    <w:rsid w:val="00A600E6"/>
    <w:rsid w:val="00AB6B68"/>
    <w:rsid w:val="00AF010F"/>
    <w:rsid w:val="00AF3700"/>
    <w:rsid w:val="00B53A92"/>
    <w:rsid w:val="00B57E25"/>
    <w:rsid w:val="00BE4EE6"/>
    <w:rsid w:val="00C26DC4"/>
    <w:rsid w:val="00C744D0"/>
    <w:rsid w:val="00C961E1"/>
    <w:rsid w:val="00D855A9"/>
    <w:rsid w:val="00DB56C8"/>
    <w:rsid w:val="00DB6468"/>
    <w:rsid w:val="00E04BE3"/>
    <w:rsid w:val="00E3164F"/>
    <w:rsid w:val="00E33311"/>
    <w:rsid w:val="00E93060"/>
    <w:rsid w:val="00ED2F6C"/>
    <w:rsid w:val="00F910B6"/>
    <w:rsid w:val="00FB47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52B2AC6"/>
  <w15:chartTrackingRefBased/>
  <w15:docId w15:val="{A53DFD56-2682-5C4B-8678-B2EC5253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Arial Unicode MS" w:hAnsi="Calibri" w:cs="Calibri"/>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1">
    <w:name w:val="Absatz-Standardschriftart1"/>
  </w:style>
  <w:style w:type="character" w:styleId="Lienhypertexte">
    <w:name w:val="Hyperlink"/>
    <w:rPr>
      <w:rFonts w:ascii="Verdana" w:hAnsi="Verdana"/>
      <w:color w:val="CC0000"/>
      <w:u w:val="single"/>
    </w:rPr>
  </w:style>
  <w:style w:type="character" w:customStyle="1" w:styleId="SprechblasentextZchn">
    <w:name w:val="Sprechblasentext Zchn"/>
    <w:rPr>
      <w:rFonts w:ascii="Times New Roman" w:hAnsi="Times New Roman" w:cs="Times New Roman"/>
      <w:sz w:val="18"/>
      <w:szCs w:val="18"/>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paragraph" w:customStyle="1" w:styleId="berschrift">
    <w:name w:val="Überschrift"/>
    <w:basedOn w:val="Normal"/>
    <w:next w:val="Corpsdetexte"/>
    <w:pPr>
      <w:keepNext/>
      <w:spacing w:before="240" w:after="120"/>
    </w:pPr>
    <w:rPr>
      <w:rFonts w:ascii="Arial" w:hAnsi="Arial" w:cs="Arial Unicode MS"/>
      <w:sz w:val="28"/>
      <w:szCs w:val="28"/>
    </w:rPr>
  </w:style>
  <w:style w:type="paragraph" w:styleId="Corpsdetexte">
    <w:name w:val="Body Text"/>
    <w:basedOn w:val="Normal"/>
    <w:pPr>
      <w:spacing w:after="120"/>
    </w:pPr>
  </w:style>
  <w:style w:type="paragraph" w:styleId="Liste">
    <w:name w:val="List"/>
    <w:basedOn w:val="Corpsdetexte"/>
    <w:rPr>
      <w:rFonts w:ascii="Arial" w:hAnsi="Arial"/>
    </w:rPr>
  </w:style>
  <w:style w:type="paragraph" w:customStyle="1" w:styleId="Beschriftung1">
    <w:name w:val="Beschriftung1"/>
    <w:basedOn w:val="Normal"/>
    <w:pPr>
      <w:suppressLineNumbers/>
      <w:spacing w:before="120" w:after="120"/>
    </w:pPr>
    <w:rPr>
      <w:rFonts w:ascii="Arial" w:hAnsi="Arial"/>
      <w:i/>
      <w:iCs/>
    </w:rPr>
  </w:style>
  <w:style w:type="paragraph" w:customStyle="1" w:styleId="Verzeichnis">
    <w:name w:val="Verzeichnis"/>
    <w:basedOn w:val="Normal"/>
    <w:pPr>
      <w:suppressLineNumbers/>
    </w:pPr>
    <w:rPr>
      <w:rFonts w:ascii="Arial" w:hAnsi="Arial"/>
    </w:rPr>
  </w:style>
  <w:style w:type="paragraph" w:customStyle="1" w:styleId="berarbeitung1">
    <w:name w:val="Überarbeitung1"/>
    <w:pPr>
      <w:suppressAutoHyphens/>
    </w:pPr>
    <w:rPr>
      <w:rFonts w:ascii="Calibri" w:eastAsia="Arial Unicode MS" w:hAnsi="Calibri" w:cs="Calibri"/>
      <w:sz w:val="24"/>
      <w:szCs w:val="24"/>
      <w:lang w:eastAsia="ar-SA"/>
    </w:rPr>
  </w:style>
  <w:style w:type="paragraph" w:customStyle="1" w:styleId="Sprechblasentext1">
    <w:name w:val="Sprechblasentext1"/>
    <w:basedOn w:val="Normal"/>
    <w:rPr>
      <w:rFonts w:ascii="Times New Roman" w:hAnsi="Times New Roman" w:cs="Times New Roman"/>
      <w:sz w:val="18"/>
      <w:szCs w:val="18"/>
    </w:rPr>
  </w:style>
  <w:style w:type="paragraph" w:customStyle="1" w:styleId="Kommentartext1">
    <w:name w:val="Kommentartext1"/>
    <w:basedOn w:val="Normal"/>
    <w:rPr>
      <w:sz w:val="20"/>
      <w:szCs w:val="20"/>
    </w:rPr>
  </w:style>
  <w:style w:type="paragraph" w:customStyle="1" w:styleId="Kommentarthema1">
    <w:name w:val="Kommentarthema1"/>
    <w:basedOn w:val="Kommentartext1"/>
    <w:rPr>
      <w:b/>
      <w:bCs/>
    </w:r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character" w:styleId="Marquedecommentaire">
    <w:name w:val="annotation reference"/>
    <w:uiPriority w:val="99"/>
    <w:semiHidden/>
    <w:unhideWhenUsed/>
    <w:rsid w:val="00B57E25"/>
    <w:rPr>
      <w:sz w:val="16"/>
      <w:szCs w:val="16"/>
    </w:rPr>
  </w:style>
  <w:style w:type="paragraph" w:styleId="Commentaire">
    <w:name w:val="annotation text"/>
    <w:basedOn w:val="Normal"/>
    <w:link w:val="CommentaireCar"/>
    <w:uiPriority w:val="99"/>
    <w:semiHidden/>
    <w:unhideWhenUsed/>
    <w:rsid w:val="00B57E25"/>
    <w:rPr>
      <w:sz w:val="20"/>
      <w:szCs w:val="20"/>
    </w:rPr>
  </w:style>
  <w:style w:type="character" w:customStyle="1" w:styleId="CommentaireCar">
    <w:name w:val="Commentaire Car"/>
    <w:link w:val="Commentaire"/>
    <w:uiPriority w:val="99"/>
    <w:semiHidden/>
    <w:rsid w:val="00B57E25"/>
    <w:rPr>
      <w:rFonts w:ascii="Calibri" w:eastAsia="Arial Unicode MS" w:hAnsi="Calibri" w:cs="Calibri"/>
      <w:lang w:eastAsia="ar-SA"/>
    </w:rPr>
  </w:style>
  <w:style w:type="paragraph" w:styleId="Objetducommentaire">
    <w:name w:val="annotation subject"/>
    <w:basedOn w:val="Commentaire"/>
    <w:next w:val="Commentaire"/>
    <w:link w:val="ObjetducommentaireCar"/>
    <w:uiPriority w:val="99"/>
    <w:semiHidden/>
    <w:unhideWhenUsed/>
    <w:rsid w:val="00B57E25"/>
    <w:rPr>
      <w:b/>
      <w:bCs/>
    </w:rPr>
  </w:style>
  <w:style w:type="character" w:customStyle="1" w:styleId="ObjetducommentaireCar">
    <w:name w:val="Objet du commentaire Car"/>
    <w:link w:val="Objetducommentaire"/>
    <w:uiPriority w:val="99"/>
    <w:semiHidden/>
    <w:rsid w:val="00B57E25"/>
    <w:rPr>
      <w:rFonts w:ascii="Calibri" w:eastAsia="Arial Unicode MS" w:hAnsi="Calibri" w:cs="Calibri"/>
      <w:b/>
      <w:bCs/>
      <w:lang w:eastAsia="ar-SA"/>
    </w:rPr>
  </w:style>
  <w:style w:type="paragraph" w:styleId="Rvision">
    <w:name w:val="Revision"/>
    <w:hidden/>
    <w:uiPriority w:val="99"/>
    <w:semiHidden/>
    <w:rsid w:val="00223EC7"/>
    <w:rPr>
      <w:rFonts w:ascii="Calibri" w:eastAsia="Arial Unicode MS"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587</Words>
  <Characters>3234</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3814</CharactersWithSpaces>
  <SharedDoc>false</SharedDoc>
  <HyperlinkBase/>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Boyelle Justine</cp:lastModifiedBy>
  <cp:revision>15</cp:revision>
  <cp:lastPrinted>1899-12-31T23:00:00Z</cp:lastPrinted>
  <dcterms:created xsi:type="dcterms:W3CDTF">2021-01-27T09:14:00Z</dcterms:created>
  <dcterms:modified xsi:type="dcterms:W3CDTF">2021-03-30T07:03:00Z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